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4F5F09" w14:textId="37236323" w:rsidR="00131739" w:rsidRDefault="00131739" w:rsidP="00131739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u w:val="single"/>
        </w:rPr>
      </w:pPr>
      <w:bookmarkStart w:id="0" w:name="_GoBack"/>
      <w:bookmarkEnd w:id="0"/>
      <w:r>
        <w:rPr>
          <w:rFonts w:ascii="Helvetica" w:hAnsi="Helvetica" w:cs="Helvetica"/>
          <w:b/>
          <w:bCs/>
          <w:u w:val="single"/>
        </w:rPr>
        <w:t>TDSB CAPITAL BUDGET CRISIS</w:t>
      </w:r>
    </w:p>
    <w:p w14:paraId="03FDB55D" w14:textId="77777777" w:rsidR="00131739" w:rsidRDefault="00131739" w:rsidP="00131739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u w:val="single"/>
        </w:rPr>
      </w:pPr>
    </w:p>
    <w:p w14:paraId="4F696D5C" w14:textId="67465846" w:rsidR="00754B95" w:rsidRPr="00B20A30" w:rsidRDefault="007468A7" w:rsidP="00754B95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  <w:u w:val="single"/>
        </w:rPr>
      </w:pPr>
      <w:r>
        <w:rPr>
          <w:rFonts w:ascii="Helvetica" w:hAnsi="Helvetica" w:cs="Helvetica"/>
          <w:b/>
          <w:bCs/>
          <w:u w:val="single"/>
        </w:rPr>
        <w:t>TDSB’s Operating Budget</w:t>
      </w:r>
    </w:p>
    <w:p w14:paraId="28097C5F" w14:textId="48DAE154" w:rsidR="00926439" w:rsidRPr="00B20A30" w:rsidRDefault="008A36F6" w:rsidP="006C744B">
      <w:pPr>
        <w:pStyle w:val="ListParagraph"/>
        <w:widowControl w:val="0"/>
        <w:autoSpaceDE w:val="0"/>
        <w:autoSpaceDN w:val="0"/>
        <w:adjustRightInd w:val="0"/>
        <w:ind w:left="0"/>
        <w:rPr>
          <w:rFonts w:ascii="Helvetica" w:hAnsi="Helvetica" w:cs="Helvetica"/>
        </w:rPr>
      </w:pPr>
      <w:r w:rsidRPr="00B20A30">
        <w:rPr>
          <w:rFonts w:ascii="Helvetica" w:hAnsi="Helvetica" w:cs="Helvetica"/>
        </w:rPr>
        <w:t>For the first time since amalgamation, t</w:t>
      </w:r>
      <w:r w:rsidR="006C744B" w:rsidRPr="00B20A30">
        <w:rPr>
          <w:rFonts w:ascii="Helvetica" w:hAnsi="Helvetica" w:cs="Helvetica"/>
        </w:rPr>
        <w:t>he</w:t>
      </w:r>
      <w:r w:rsidR="00926439" w:rsidRPr="00B20A30">
        <w:rPr>
          <w:rFonts w:ascii="Helvetica" w:hAnsi="Helvetica" w:cs="Helvetica"/>
        </w:rPr>
        <w:t xml:space="preserve"> TDSB </w:t>
      </w:r>
      <w:r w:rsidRPr="00B20A30">
        <w:rPr>
          <w:rFonts w:ascii="Helvetica" w:hAnsi="Helvetica" w:cs="Helvetica"/>
        </w:rPr>
        <w:t xml:space="preserve">easily </w:t>
      </w:r>
      <w:r w:rsidR="00AF581B" w:rsidRPr="00B20A30">
        <w:rPr>
          <w:rFonts w:ascii="Helvetica" w:hAnsi="Helvetica" w:cs="Helvetica"/>
        </w:rPr>
        <w:t>balanc</w:t>
      </w:r>
      <w:r w:rsidR="008775D0" w:rsidRPr="00B20A30">
        <w:rPr>
          <w:rFonts w:ascii="Helvetica" w:hAnsi="Helvetica" w:cs="Helvetica"/>
        </w:rPr>
        <w:t>e</w:t>
      </w:r>
      <w:r w:rsidR="00926439" w:rsidRPr="00B20A30">
        <w:rPr>
          <w:rFonts w:ascii="Helvetica" w:hAnsi="Helvetica" w:cs="Helvetica"/>
        </w:rPr>
        <w:t>d</w:t>
      </w:r>
      <w:r w:rsidR="008775D0" w:rsidRPr="00B20A30">
        <w:rPr>
          <w:rFonts w:ascii="Helvetica" w:hAnsi="Helvetica" w:cs="Helvetica"/>
        </w:rPr>
        <w:t xml:space="preserve"> </w:t>
      </w:r>
      <w:r w:rsidR="00AF581B" w:rsidRPr="00B20A30">
        <w:rPr>
          <w:rFonts w:ascii="Helvetica" w:hAnsi="Helvetica" w:cs="Helvetica"/>
        </w:rPr>
        <w:t>its operating budget</w:t>
      </w:r>
      <w:r w:rsidRPr="00B20A30">
        <w:rPr>
          <w:rFonts w:ascii="Helvetica" w:hAnsi="Helvetica" w:cs="Helvetica"/>
        </w:rPr>
        <w:t xml:space="preserve"> without any severe cuts.  F</w:t>
      </w:r>
      <w:r w:rsidR="00AF581B" w:rsidRPr="00B20A30">
        <w:rPr>
          <w:rFonts w:ascii="Helvetica" w:hAnsi="Helvetica" w:cs="Helvetica"/>
        </w:rPr>
        <w:t>or</w:t>
      </w:r>
      <w:r w:rsidR="00C32C91" w:rsidRPr="00B20A30">
        <w:rPr>
          <w:rFonts w:ascii="Helvetica" w:hAnsi="Helvetica" w:cs="Helvetica"/>
        </w:rPr>
        <w:t xml:space="preserve"> the first time ever, </w:t>
      </w:r>
      <w:r w:rsidR="00926439" w:rsidRPr="00B20A30">
        <w:rPr>
          <w:rFonts w:ascii="Helvetica" w:hAnsi="Helvetica" w:cs="Helvetica"/>
        </w:rPr>
        <w:t xml:space="preserve">Trustees </w:t>
      </w:r>
      <w:r w:rsidR="005C1AE6" w:rsidRPr="00B20A30">
        <w:rPr>
          <w:rFonts w:ascii="Helvetica" w:hAnsi="Helvetica" w:cs="Helvetica"/>
        </w:rPr>
        <w:t>approve</w:t>
      </w:r>
      <w:r w:rsidR="00926439" w:rsidRPr="00B20A30">
        <w:rPr>
          <w:rFonts w:ascii="Helvetica" w:hAnsi="Helvetica" w:cs="Helvetica"/>
        </w:rPr>
        <w:t>d</w:t>
      </w:r>
      <w:r w:rsidR="005C1AE6" w:rsidRPr="00B20A30">
        <w:rPr>
          <w:rFonts w:ascii="Helvetica" w:hAnsi="Helvetica" w:cs="Helvetica"/>
        </w:rPr>
        <w:t xml:space="preserve"> the </w:t>
      </w:r>
      <w:r w:rsidR="006C744B" w:rsidRPr="00B20A30">
        <w:rPr>
          <w:rFonts w:ascii="Helvetica" w:hAnsi="Helvetica" w:cs="Helvetica"/>
        </w:rPr>
        <w:t>o</w:t>
      </w:r>
      <w:r w:rsidR="005C1AE6" w:rsidRPr="00B20A30">
        <w:rPr>
          <w:rFonts w:ascii="Helvetica" w:hAnsi="Helvetica" w:cs="Helvetica"/>
        </w:rPr>
        <w:t xml:space="preserve">perating </w:t>
      </w:r>
      <w:r w:rsidR="006C744B" w:rsidRPr="00B20A30">
        <w:rPr>
          <w:rFonts w:ascii="Helvetica" w:hAnsi="Helvetica" w:cs="Helvetica"/>
        </w:rPr>
        <w:t>b</w:t>
      </w:r>
      <w:r w:rsidR="005C1AE6" w:rsidRPr="00B20A30">
        <w:rPr>
          <w:rFonts w:ascii="Helvetica" w:hAnsi="Helvetica" w:cs="Helvetica"/>
        </w:rPr>
        <w:t xml:space="preserve">udget in </w:t>
      </w:r>
      <w:r w:rsidR="006C744B" w:rsidRPr="00B20A30">
        <w:rPr>
          <w:rFonts w:ascii="Helvetica" w:hAnsi="Helvetica" w:cs="Helvetica"/>
        </w:rPr>
        <w:t xml:space="preserve">early March, </w:t>
      </w:r>
      <w:r w:rsidR="00AF581B" w:rsidRPr="00B20A30">
        <w:rPr>
          <w:rFonts w:ascii="Helvetica" w:hAnsi="Helvetica" w:cs="Helvetica"/>
        </w:rPr>
        <w:t xml:space="preserve">well </w:t>
      </w:r>
      <w:r w:rsidR="005C1AE6" w:rsidRPr="00B20A30">
        <w:rPr>
          <w:rFonts w:ascii="Helvetica" w:hAnsi="Helvetica" w:cs="Helvetica"/>
        </w:rPr>
        <w:t xml:space="preserve">before the </w:t>
      </w:r>
      <w:r w:rsidR="00AF581B" w:rsidRPr="00B20A30">
        <w:rPr>
          <w:rFonts w:ascii="Helvetica" w:hAnsi="Helvetica" w:cs="Helvetica"/>
        </w:rPr>
        <w:t>Ministry of Education announces its funding grants</w:t>
      </w:r>
      <w:r w:rsidR="00AE6BB9">
        <w:rPr>
          <w:rFonts w:ascii="Helvetica" w:hAnsi="Helvetica" w:cs="Helvetica"/>
        </w:rPr>
        <w:t>.</w:t>
      </w:r>
      <w:r w:rsidR="00926439" w:rsidRPr="00B20A30">
        <w:rPr>
          <w:rFonts w:ascii="Helvetica" w:hAnsi="Helvetica" w:cs="Helvetica"/>
        </w:rPr>
        <w:t xml:space="preserve"> </w:t>
      </w:r>
      <w:r w:rsidR="003C442E" w:rsidRPr="00B20A30">
        <w:rPr>
          <w:rFonts w:ascii="Helvetica" w:hAnsi="Helvetica" w:cs="Helvetica"/>
          <w:color w:val="000000"/>
        </w:rPr>
        <w:t>W</w:t>
      </w:r>
      <w:r w:rsidR="00926439" w:rsidRPr="00B20A30">
        <w:rPr>
          <w:rFonts w:ascii="Helvetica" w:hAnsi="Helvetica" w:cs="Helvetica"/>
          <w:color w:val="000000"/>
        </w:rPr>
        <w:t xml:space="preserve">ith </w:t>
      </w:r>
      <w:r w:rsidRPr="00B20A30">
        <w:rPr>
          <w:rFonts w:ascii="Helvetica" w:hAnsi="Helvetica" w:cs="Helvetica"/>
          <w:color w:val="000000"/>
        </w:rPr>
        <w:t xml:space="preserve">the operating </w:t>
      </w:r>
      <w:r w:rsidR="006C744B" w:rsidRPr="00B20A30">
        <w:rPr>
          <w:rFonts w:ascii="Helvetica" w:hAnsi="Helvetica" w:cs="Helvetica"/>
          <w:color w:val="000000"/>
        </w:rPr>
        <w:t>b</w:t>
      </w:r>
      <w:r w:rsidR="00926439" w:rsidRPr="00B20A30">
        <w:rPr>
          <w:rFonts w:ascii="Helvetica" w:hAnsi="Helvetica" w:cs="Helvetica"/>
          <w:color w:val="000000"/>
        </w:rPr>
        <w:t>udget under control</w:t>
      </w:r>
      <w:r w:rsidR="003C442E" w:rsidRPr="00B20A30">
        <w:rPr>
          <w:rFonts w:ascii="Helvetica" w:hAnsi="Helvetica" w:cs="Helvetica"/>
          <w:color w:val="000000"/>
        </w:rPr>
        <w:t>,</w:t>
      </w:r>
      <w:r w:rsidR="00926439" w:rsidRPr="00B20A30">
        <w:rPr>
          <w:rFonts w:ascii="Helvetica" w:hAnsi="Helvetica" w:cs="Helvetica"/>
          <w:color w:val="000000"/>
        </w:rPr>
        <w:t xml:space="preserve"> </w:t>
      </w:r>
      <w:r w:rsidR="003C442E" w:rsidRPr="00B20A30">
        <w:rPr>
          <w:rFonts w:ascii="Helvetica" w:hAnsi="Helvetica" w:cs="Helvetica"/>
          <w:color w:val="000000"/>
        </w:rPr>
        <w:t xml:space="preserve">attention can shift to the </w:t>
      </w:r>
      <w:r w:rsidR="006C744B" w:rsidRPr="00B20A30">
        <w:rPr>
          <w:rFonts w:ascii="Helvetica" w:hAnsi="Helvetica" w:cs="Helvetica"/>
          <w:color w:val="000000"/>
        </w:rPr>
        <w:t>c</w:t>
      </w:r>
      <w:r w:rsidR="00926439" w:rsidRPr="00B20A30">
        <w:rPr>
          <w:rFonts w:ascii="Helvetica" w:hAnsi="Helvetica" w:cs="Helvetica"/>
          <w:color w:val="000000"/>
        </w:rPr>
        <w:t xml:space="preserve">apital </w:t>
      </w:r>
      <w:r w:rsidR="006C744B" w:rsidRPr="00B20A30">
        <w:rPr>
          <w:rFonts w:ascii="Helvetica" w:hAnsi="Helvetica" w:cs="Helvetica"/>
          <w:color w:val="000000"/>
        </w:rPr>
        <w:t>b</w:t>
      </w:r>
      <w:r w:rsidR="00926439" w:rsidRPr="00B20A30">
        <w:rPr>
          <w:rFonts w:ascii="Helvetica" w:hAnsi="Helvetica" w:cs="Helvetica"/>
          <w:color w:val="000000"/>
        </w:rPr>
        <w:t>udget</w:t>
      </w:r>
      <w:r w:rsidR="00207E56" w:rsidRPr="00B20A30">
        <w:rPr>
          <w:rFonts w:ascii="Helvetica" w:hAnsi="Helvetica" w:cs="Helvetica"/>
          <w:color w:val="000000"/>
        </w:rPr>
        <w:t xml:space="preserve">, which deals with maintaining, renewing and building our schools.  </w:t>
      </w:r>
    </w:p>
    <w:p w14:paraId="0EF5013C" w14:textId="77777777" w:rsidR="00926439" w:rsidRPr="00B20A30" w:rsidRDefault="00926439" w:rsidP="005C1AE6">
      <w:pPr>
        <w:widowControl w:val="0"/>
        <w:autoSpaceDE w:val="0"/>
        <w:autoSpaceDN w:val="0"/>
        <w:adjustRightInd w:val="0"/>
        <w:rPr>
          <w:rFonts w:ascii="Helvetica" w:hAnsi="Helvetica" w:cs="Helvetica"/>
          <w:u w:val="single"/>
        </w:rPr>
      </w:pPr>
    </w:p>
    <w:p w14:paraId="0C3C23DE" w14:textId="514D0F6F" w:rsidR="006C744B" w:rsidRPr="00B20A30" w:rsidRDefault="007468A7" w:rsidP="00CC47CA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u w:val="single"/>
        </w:rPr>
      </w:pPr>
      <w:r>
        <w:rPr>
          <w:rFonts w:ascii="Helvetica" w:hAnsi="Helvetica" w:cs="Helvetica"/>
          <w:b/>
          <w:u w:val="single"/>
        </w:rPr>
        <w:t>TDSB’s Capital Budget</w:t>
      </w:r>
      <w:r w:rsidR="00F27002">
        <w:rPr>
          <w:rFonts w:ascii="Helvetica" w:hAnsi="Helvetica" w:cs="Helvetica"/>
          <w:b/>
          <w:u w:val="single"/>
        </w:rPr>
        <w:t xml:space="preserve"> Crisis</w:t>
      </w:r>
    </w:p>
    <w:p w14:paraId="6DD3B713" w14:textId="650C8C6F" w:rsidR="005E2B7A" w:rsidRPr="00B20A30" w:rsidRDefault="008A36F6" w:rsidP="006C744B">
      <w:pPr>
        <w:pStyle w:val="ListParagraph"/>
        <w:widowControl w:val="0"/>
        <w:autoSpaceDE w:val="0"/>
        <w:autoSpaceDN w:val="0"/>
        <w:adjustRightInd w:val="0"/>
        <w:ind w:left="0"/>
        <w:rPr>
          <w:rFonts w:ascii="Helvetica" w:hAnsi="Helvetica" w:cs="Helvetica"/>
        </w:rPr>
      </w:pPr>
      <w:r w:rsidRPr="00B20A30">
        <w:rPr>
          <w:rFonts w:ascii="Helvetica" w:hAnsi="Helvetica" w:cs="Helvetica"/>
        </w:rPr>
        <w:t>TDSB’s</w:t>
      </w:r>
      <w:r w:rsidR="00AE6BB9">
        <w:rPr>
          <w:rFonts w:ascii="Helvetica" w:hAnsi="Helvetica" w:cs="Helvetica"/>
        </w:rPr>
        <w:t xml:space="preserve"> capital budget is </w:t>
      </w:r>
      <w:r w:rsidR="006C744B" w:rsidRPr="00B20A30">
        <w:rPr>
          <w:rFonts w:ascii="Helvetica" w:hAnsi="Helvetica" w:cs="Helvetica"/>
        </w:rPr>
        <w:t xml:space="preserve">in bad shape. </w:t>
      </w:r>
      <w:r w:rsidRPr="00B20A30">
        <w:rPr>
          <w:rFonts w:ascii="Helvetica" w:hAnsi="Helvetica" w:cs="Helvetica"/>
        </w:rPr>
        <w:t>With $3.2 billion in current renewal needs</w:t>
      </w:r>
      <w:r w:rsidR="00B214B2" w:rsidRPr="00B20A30">
        <w:rPr>
          <w:rFonts w:ascii="Helvetica" w:hAnsi="Helvetica" w:cs="Helvetica"/>
        </w:rPr>
        <w:t xml:space="preserve">, </w:t>
      </w:r>
      <w:r w:rsidRPr="00B20A30">
        <w:rPr>
          <w:rFonts w:ascii="Helvetica" w:hAnsi="Helvetica" w:cs="Helvetica"/>
        </w:rPr>
        <w:t xml:space="preserve">leaky roofs, drafty windows, decrepit washrooms and erratic heating systems </w:t>
      </w:r>
      <w:r w:rsidR="00B214B2" w:rsidRPr="00B20A30">
        <w:rPr>
          <w:rFonts w:ascii="Helvetica" w:hAnsi="Helvetica" w:cs="Helvetica"/>
        </w:rPr>
        <w:t xml:space="preserve">are commonplace </w:t>
      </w:r>
      <w:r w:rsidRPr="00B20A30">
        <w:rPr>
          <w:rFonts w:ascii="Helvetica" w:hAnsi="Helvetica" w:cs="Helvetica"/>
        </w:rPr>
        <w:t>in our children’s schools.</w:t>
      </w:r>
      <w:r w:rsidR="00AE6BB9">
        <w:rPr>
          <w:rFonts w:ascii="Helvetica" w:hAnsi="Helvetica" w:cs="Helvetica"/>
        </w:rPr>
        <w:t xml:space="preserve"> </w:t>
      </w:r>
      <w:r w:rsidRPr="00B20A30">
        <w:rPr>
          <w:rFonts w:ascii="Helvetica" w:hAnsi="Helvetica" w:cs="Helvetica"/>
        </w:rPr>
        <w:t>In fact, m</w:t>
      </w:r>
      <w:r w:rsidR="006C744B" w:rsidRPr="00B20A30">
        <w:rPr>
          <w:rFonts w:ascii="Helvetica" w:hAnsi="Helvetica" w:cs="Helvetica"/>
        </w:rPr>
        <w:t>ore than 200</w:t>
      </w:r>
      <w:r w:rsidR="005C1AE6" w:rsidRPr="00B20A30">
        <w:rPr>
          <w:rFonts w:ascii="Helvetica" w:hAnsi="Helvetica" w:cs="Helvetica"/>
        </w:rPr>
        <w:t xml:space="preserve"> of </w:t>
      </w:r>
      <w:r w:rsidRPr="00B20A30">
        <w:rPr>
          <w:rFonts w:ascii="Helvetica" w:hAnsi="Helvetica" w:cs="Helvetica"/>
        </w:rPr>
        <w:t>TDSB’s</w:t>
      </w:r>
      <w:r w:rsidR="005C1AE6" w:rsidRPr="00B20A30">
        <w:rPr>
          <w:rFonts w:ascii="Helvetica" w:hAnsi="Helvetica" w:cs="Helvetica"/>
        </w:rPr>
        <w:t xml:space="preserve"> 588 schools are in </w:t>
      </w:r>
      <w:r w:rsidR="006C744B" w:rsidRPr="00B20A30">
        <w:rPr>
          <w:rFonts w:ascii="Helvetica" w:hAnsi="Helvetica" w:cs="Helvetica"/>
        </w:rPr>
        <w:t>critical condition</w:t>
      </w:r>
      <w:r w:rsidR="005E2B7A" w:rsidRPr="00B20A30">
        <w:rPr>
          <w:rFonts w:ascii="Helvetica" w:hAnsi="Helvetica" w:cs="Helvetica"/>
        </w:rPr>
        <w:t>, according to the building industry standard for calculating facility conditions.</w:t>
      </w:r>
    </w:p>
    <w:p w14:paraId="33F54029" w14:textId="77777777" w:rsidR="007468A7" w:rsidRDefault="007468A7" w:rsidP="00754B95">
      <w:pPr>
        <w:rPr>
          <w:rFonts w:ascii="Helvetica" w:hAnsi="Helvetica" w:cs="Helvetica"/>
        </w:rPr>
      </w:pPr>
    </w:p>
    <w:p w14:paraId="63AC2659" w14:textId="034C5BBB" w:rsidR="006C744B" w:rsidRPr="007468A7" w:rsidRDefault="007468A7" w:rsidP="00754B95">
      <w:pPr>
        <w:rPr>
          <w:rFonts w:ascii="Helvetica" w:hAnsi="Helvetica" w:cs="Helvetica"/>
          <w:b/>
          <w:u w:val="single"/>
        </w:rPr>
      </w:pPr>
      <w:r w:rsidRPr="007468A7">
        <w:rPr>
          <w:rFonts w:ascii="Helvetica" w:hAnsi="Helvetica" w:cs="Helvetica"/>
          <w:b/>
          <w:u w:val="single"/>
        </w:rPr>
        <w:t xml:space="preserve">What Can Be Done? </w:t>
      </w:r>
    </w:p>
    <w:p w14:paraId="6D5C8344" w14:textId="77777777" w:rsidR="00754B95" w:rsidRPr="00B20A30" w:rsidRDefault="00754B95" w:rsidP="00754B95">
      <w:pPr>
        <w:rPr>
          <w:rFonts w:ascii="Helvetica" w:hAnsi="Helvetica" w:cs="Helvetica"/>
        </w:rPr>
      </w:pPr>
    </w:p>
    <w:p w14:paraId="0DE58D84" w14:textId="317E36D8" w:rsidR="00A81C00" w:rsidRPr="007468A7" w:rsidRDefault="0069213C" w:rsidP="00A81C00">
      <w:pPr>
        <w:pStyle w:val="ListParagraph"/>
        <w:ind w:left="0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</w:rPr>
        <w:t xml:space="preserve">1. </w:t>
      </w:r>
      <w:r w:rsidR="00E5426A" w:rsidRPr="007468A7">
        <w:rPr>
          <w:rFonts w:ascii="Helvetica" w:hAnsi="Helvetica" w:cs="Helvetica"/>
          <w:b/>
        </w:rPr>
        <w:t xml:space="preserve">The TDSB needs </w:t>
      </w:r>
      <w:r w:rsidR="00A81C00" w:rsidRPr="007468A7">
        <w:rPr>
          <w:rFonts w:ascii="Helvetica" w:hAnsi="Helvetica" w:cs="Helvetica"/>
          <w:b/>
        </w:rPr>
        <w:t xml:space="preserve">access to Education Development Charges (EDCs) </w:t>
      </w:r>
    </w:p>
    <w:p w14:paraId="3A72CC8E" w14:textId="24ED68D7" w:rsidR="00A81C00" w:rsidRPr="00B20A30" w:rsidRDefault="00607928" w:rsidP="00A81C00">
      <w:pPr>
        <w:pStyle w:val="ListParagraph"/>
        <w:ind w:left="0"/>
        <w:rPr>
          <w:rFonts w:ascii="Helvetica" w:hAnsi="Helvetica" w:cs="Helvetica"/>
        </w:rPr>
      </w:pPr>
      <w:proofErr w:type="gramStart"/>
      <w:r w:rsidRPr="00B20A30">
        <w:rPr>
          <w:rFonts w:ascii="Helvetica" w:hAnsi="Helvetica" w:cs="Helvetica"/>
        </w:rPr>
        <w:t>M</w:t>
      </w:r>
      <w:r w:rsidR="008F45D3" w:rsidRPr="00B20A30">
        <w:rPr>
          <w:rFonts w:ascii="Helvetica" w:hAnsi="Helvetica" w:cs="Helvetica"/>
        </w:rPr>
        <w:t xml:space="preserve">ost school boards </w:t>
      </w:r>
      <w:r w:rsidRPr="00B20A30">
        <w:rPr>
          <w:rFonts w:ascii="Helvetica" w:hAnsi="Helvetica" w:cs="Helvetica"/>
        </w:rPr>
        <w:t xml:space="preserve">in Ontario benefit from </w:t>
      </w:r>
      <w:r w:rsidR="008F45D3" w:rsidRPr="00B20A30">
        <w:rPr>
          <w:rFonts w:ascii="Helvetica" w:hAnsi="Helvetica" w:cs="Helvetica"/>
        </w:rPr>
        <w:t xml:space="preserve">new development by receiving </w:t>
      </w:r>
      <w:r w:rsidR="00A81C00" w:rsidRPr="00B20A30">
        <w:rPr>
          <w:rFonts w:ascii="Helvetica" w:hAnsi="Helvetica" w:cs="Helvetica"/>
        </w:rPr>
        <w:t xml:space="preserve">EDCs </w:t>
      </w:r>
      <w:r w:rsidR="008E6469" w:rsidRPr="00B20A30">
        <w:rPr>
          <w:rFonts w:ascii="Helvetica" w:hAnsi="Helvetica" w:cs="Helvetica"/>
        </w:rPr>
        <w:t>from</w:t>
      </w:r>
      <w:r w:rsidR="008F45D3" w:rsidRPr="00B20A30">
        <w:rPr>
          <w:rFonts w:ascii="Helvetica" w:hAnsi="Helvetica" w:cs="Helvetica"/>
        </w:rPr>
        <w:t xml:space="preserve"> developers.</w:t>
      </w:r>
      <w:proofErr w:type="gramEnd"/>
      <w:r w:rsidR="008F45D3" w:rsidRPr="00B20A30">
        <w:rPr>
          <w:rFonts w:ascii="Helvetica" w:hAnsi="Helvetica" w:cs="Helvetica"/>
        </w:rPr>
        <w:t xml:space="preserve">  </w:t>
      </w:r>
      <w:r w:rsidRPr="00B20A30">
        <w:rPr>
          <w:rFonts w:ascii="Helvetica" w:hAnsi="Helvetica" w:cs="Helvetica"/>
        </w:rPr>
        <w:t>For example, t</w:t>
      </w:r>
      <w:r w:rsidR="008F45D3" w:rsidRPr="00B20A30">
        <w:rPr>
          <w:rFonts w:ascii="Helvetica" w:hAnsi="Helvetica" w:cs="Helvetica"/>
        </w:rPr>
        <w:t xml:space="preserve">he Toronto Catholic </w:t>
      </w:r>
      <w:r w:rsidR="00E5426A" w:rsidRPr="00B20A30">
        <w:rPr>
          <w:rFonts w:ascii="Helvetica" w:hAnsi="Helvetica" w:cs="Helvetica"/>
        </w:rPr>
        <w:t xml:space="preserve">District </w:t>
      </w:r>
      <w:r w:rsidR="008F45D3" w:rsidRPr="00B20A30">
        <w:rPr>
          <w:rFonts w:ascii="Helvetica" w:hAnsi="Helvetica" w:cs="Helvetica"/>
        </w:rPr>
        <w:t xml:space="preserve">School Board </w:t>
      </w:r>
      <w:r w:rsidR="00824E2B" w:rsidRPr="00B20A30">
        <w:rPr>
          <w:rFonts w:ascii="Helvetica" w:hAnsi="Helvetica" w:cs="Helvetica"/>
        </w:rPr>
        <w:t xml:space="preserve">(TCDSB) </w:t>
      </w:r>
      <w:r w:rsidR="007468A7">
        <w:rPr>
          <w:rFonts w:ascii="Helvetica" w:hAnsi="Helvetica" w:cs="Helvetica"/>
        </w:rPr>
        <w:t>currently receives</w:t>
      </w:r>
      <w:r w:rsidR="008F45D3" w:rsidRPr="00B20A30">
        <w:rPr>
          <w:rFonts w:ascii="Helvetica" w:hAnsi="Helvetica" w:cs="Helvetica"/>
        </w:rPr>
        <w:t xml:space="preserve"> </w:t>
      </w:r>
      <w:r w:rsidR="007468A7">
        <w:rPr>
          <w:rFonts w:ascii="Helvetica" w:hAnsi="Helvetica" w:cs="Helvetica"/>
        </w:rPr>
        <w:t xml:space="preserve">from developers </w:t>
      </w:r>
      <w:r w:rsidR="008F45D3" w:rsidRPr="00B20A30">
        <w:rPr>
          <w:rFonts w:ascii="Helvetica" w:hAnsi="Helvetica" w:cs="Helvetica"/>
        </w:rPr>
        <w:t>$1,303 per residential unit and $0.94/square foot of non-residential development</w:t>
      </w:r>
      <w:r w:rsidR="00A81C00" w:rsidRPr="00B20A30">
        <w:rPr>
          <w:rFonts w:ascii="Helvetica" w:hAnsi="Helvetica" w:cs="Helvetica"/>
        </w:rPr>
        <w:t xml:space="preserve">. </w:t>
      </w:r>
      <w:r w:rsidR="007468A7">
        <w:rPr>
          <w:rFonts w:ascii="Helvetica" w:hAnsi="Helvetica" w:cs="Helvetica"/>
        </w:rPr>
        <w:t xml:space="preserve">EDCs have </w:t>
      </w:r>
      <w:r w:rsidR="00824E2B" w:rsidRPr="00B20A30">
        <w:rPr>
          <w:rFonts w:ascii="Helvetica" w:hAnsi="Helvetica" w:cs="Helvetica"/>
        </w:rPr>
        <w:t xml:space="preserve">translated into </w:t>
      </w:r>
      <w:r w:rsidR="00573D08">
        <w:rPr>
          <w:rFonts w:ascii="Helvetica" w:hAnsi="Helvetica" w:cs="Helvetica"/>
        </w:rPr>
        <w:t xml:space="preserve">over $300 </w:t>
      </w:r>
      <w:r w:rsidR="00067C69" w:rsidRPr="00B20A30">
        <w:rPr>
          <w:rFonts w:ascii="Helvetica" w:hAnsi="Helvetica" w:cs="Helvetica"/>
        </w:rPr>
        <w:t xml:space="preserve">million for the </w:t>
      </w:r>
      <w:r w:rsidR="00824E2B" w:rsidRPr="00B20A30">
        <w:rPr>
          <w:rFonts w:ascii="Helvetica" w:hAnsi="Helvetica" w:cs="Helvetica"/>
        </w:rPr>
        <w:t xml:space="preserve">TCDSB </w:t>
      </w:r>
      <w:r w:rsidR="00067C69" w:rsidRPr="00B20A30">
        <w:rPr>
          <w:rFonts w:ascii="Helvetica" w:hAnsi="Helvetica" w:cs="Helvetica"/>
        </w:rPr>
        <w:t>in recent years</w:t>
      </w:r>
      <w:r w:rsidR="00A81C00" w:rsidRPr="00B20A30">
        <w:rPr>
          <w:rFonts w:ascii="Helvetica" w:hAnsi="Helvetica" w:cs="Helvetica"/>
        </w:rPr>
        <w:t>.</w:t>
      </w:r>
    </w:p>
    <w:p w14:paraId="5235F003" w14:textId="77777777" w:rsidR="00824E2B" w:rsidRPr="00B20A30" w:rsidRDefault="00824E2B" w:rsidP="00A81C00">
      <w:pPr>
        <w:pStyle w:val="ListParagraph"/>
        <w:ind w:left="0"/>
        <w:rPr>
          <w:rFonts w:ascii="Helvetica" w:hAnsi="Helvetica" w:cs="Helvetica"/>
        </w:rPr>
      </w:pPr>
    </w:p>
    <w:p w14:paraId="611E47FD" w14:textId="14EF8FBB" w:rsidR="00A81C00" w:rsidRPr="00B20A30" w:rsidRDefault="008E6469" w:rsidP="00A81C00">
      <w:pPr>
        <w:pStyle w:val="ListParagraph"/>
        <w:ind w:left="0"/>
        <w:rPr>
          <w:rFonts w:ascii="Helvetica" w:hAnsi="Helvetica" w:cs="Helvetica"/>
        </w:rPr>
      </w:pPr>
      <w:r w:rsidRPr="00B20A30">
        <w:rPr>
          <w:rFonts w:ascii="Helvetica" w:hAnsi="Helvetica" w:cs="Helvetica"/>
        </w:rPr>
        <w:t xml:space="preserve">In contrast, the TDSB </w:t>
      </w:r>
      <w:r w:rsidR="007468A7">
        <w:rPr>
          <w:rFonts w:ascii="Helvetica" w:hAnsi="Helvetica" w:cs="Helvetica"/>
        </w:rPr>
        <w:t xml:space="preserve">currently </w:t>
      </w:r>
      <w:r w:rsidR="00A81C00" w:rsidRPr="00B20A30">
        <w:rPr>
          <w:rFonts w:ascii="Helvetica" w:hAnsi="Helvetica" w:cs="Helvetica"/>
        </w:rPr>
        <w:t>receives</w:t>
      </w:r>
      <w:r w:rsidR="007468A7">
        <w:rPr>
          <w:rFonts w:ascii="Helvetica" w:hAnsi="Helvetica" w:cs="Helvetica"/>
        </w:rPr>
        <w:t xml:space="preserve"> no money</w:t>
      </w:r>
      <w:r w:rsidR="00B6542E" w:rsidRPr="00B20A30">
        <w:rPr>
          <w:rFonts w:ascii="Helvetica" w:hAnsi="Helvetica" w:cs="Helvetica"/>
        </w:rPr>
        <w:t xml:space="preserve"> from developers</w:t>
      </w:r>
      <w:r w:rsidR="00A81C00" w:rsidRPr="00B20A30">
        <w:rPr>
          <w:rFonts w:ascii="Helvetica" w:hAnsi="Helvetica" w:cs="Helvetica"/>
        </w:rPr>
        <w:t xml:space="preserve">. </w:t>
      </w:r>
      <w:r w:rsidR="00824E2B" w:rsidRPr="00B20A30">
        <w:rPr>
          <w:rFonts w:ascii="Helvetica" w:hAnsi="Helvetica" w:cs="Helvetica"/>
        </w:rPr>
        <w:t xml:space="preserve"> </w:t>
      </w:r>
      <w:r w:rsidR="00A81C00" w:rsidRPr="00B20A30">
        <w:rPr>
          <w:rFonts w:ascii="Helvetica" w:hAnsi="Helvetica" w:cs="Helvetica"/>
        </w:rPr>
        <w:t>Th</w:t>
      </w:r>
      <w:r w:rsidR="007468A7">
        <w:rPr>
          <w:rFonts w:ascii="Helvetica" w:hAnsi="Helvetica" w:cs="Helvetica"/>
        </w:rPr>
        <w:t>e TDSB is deemed ineligible to receive</w:t>
      </w:r>
      <w:r w:rsidR="00E5426A" w:rsidRPr="00B20A30">
        <w:rPr>
          <w:rFonts w:ascii="Helvetica" w:hAnsi="Helvetica" w:cs="Helvetica"/>
        </w:rPr>
        <w:t xml:space="preserve"> EDCs because </w:t>
      </w:r>
      <w:r w:rsidR="007468A7">
        <w:rPr>
          <w:rFonts w:ascii="Helvetica" w:hAnsi="Helvetica" w:cs="Helvetica"/>
        </w:rPr>
        <w:t>it</w:t>
      </w:r>
      <w:r w:rsidR="00573D08">
        <w:rPr>
          <w:rFonts w:ascii="Helvetica" w:hAnsi="Helvetica" w:cs="Helvetica"/>
        </w:rPr>
        <w:t xml:space="preserve"> has surplus capacity system-wide.  </w:t>
      </w:r>
      <w:r w:rsidR="00B214B2" w:rsidRPr="00B20A30">
        <w:rPr>
          <w:rFonts w:ascii="Helvetica" w:hAnsi="Helvetica" w:cs="Helvetica"/>
        </w:rPr>
        <w:t>Denying the TDSB</w:t>
      </w:r>
      <w:r w:rsidR="000A48D4" w:rsidRPr="00B20A30">
        <w:rPr>
          <w:rFonts w:ascii="Helvetica" w:hAnsi="Helvetica" w:cs="Helvetica"/>
        </w:rPr>
        <w:t xml:space="preserve"> access to EDCs makes no sense</w:t>
      </w:r>
      <w:r w:rsidR="00B214B2" w:rsidRPr="00B20A30">
        <w:rPr>
          <w:rFonts w:ascii="Helvetica" w:hAnsi="Helvetica" w:cs="Helvetica"/>
        </w:rPr>
        <w:t xml:space="preserve"> when there are pockets of extreme over-capacity in the TDSB (such as Ward 7)</w:t>
      </w:r>
      <w:r w:rsidR="008C29CB">
        <w:rPr>
          <w:rFonts w:ascii="Helvetica" w:hAnsi="Helvetica" w:cs="Helvetica"/>
        </w:rPr>
        <w:t>.</w:t>
      </w:r>
    </w:p>
    <w:p w14:paraId="00483D7E" w14:textId="77777777" w:rsidR="00B214B2" w:rsidRPr="00B20A30" w:rsidRDefault="00B214B2" w:rsidP="00A81C00">
      <w:pPr>
        <w:pStyle w:val="ListParagraph"/>
        <w:ind w:left="0"/>
        <w:rPr>
          <w:rFonts w:ascii="Helvetica" w:hAnsi="Helvetica" w:cs="Helvetica"/>
        </w:rPr>
      </w:pPr>
    </w:p>
    <w:p w14:paraId="61BC9E08" w14:textId="77777777" w:rsidR="00A81C00" w:rsidRPr="00B20A30" w:rsidRDefault="00A81C00" w:rsidP="00A81C00">
      <w:pPr>
        <w:pStyle w:val="ListParagraph"/>
        <w:ind w:left="0"/>
        <w:rPr>
          <w:rFonts w:ascii="Helvetica" w:hAnsi="Helvetica" w:cs="Helvetica"/>
        </w:rPr>
      </w:pPr>
      <w:r w:rsidRPr="00B20A30">
        <w:rPr>
          <w:rFonts w:ascii="Helvetica" w:hAnsi="Helvetica" w:cs="Helvetica"/>
          <w:b/>
          <w:i/>
        </w:rPr>
        <w:t>What can be done?</w:t>
      </w:r>
      <w:r w:rsidRPr="00B20A30">
        <w:rPr>
          <w:rFonts w:ascii="Helvetica" w:hAnsi="Helvetica" w:cs="Helvetica"/>
        </w:rPr>
        <w:t xml:space="preserve"> The </w:t>
      </w:r>
      <w:r w:rsidRPr="00B20A30">
        <w:rPr>
          <w:rFonts w:ascii="Helvetica" w:hAnsi="Helvetica" w:cs="Helvetica"/>
          <w:i/>
        </w:rPr>
        <w:t>Provincial Education Development Charges Act</w:t>
      </w:r>
      <w:r w:rsidRPr="00B20A30">
        <w:rPr>
          <w:rFonts w:ascii="Helvetica" w:hAnsi="Helvetica" w:cs="Helvetica"/>
        </w:rPr>
        <w:t xml:space="preserve"> needs to be changed to allow the TDSB to access EDCs from developers in Toronto.</w:t>
      </w:r>
    </w:p>
    <w:p w14:paraId="69A0C351" w14:textId="77777777" w:rsidR="00EA6C89" w:rsidRPr="00B20A30" w:rsidRDefault="00EA6C89" w:rsidP="00B20A30">
      <w:pPr>
        <w:rPr>
          <w:rFonts w:ascii="Helvetica" w:hAnsi="Helvetica" w:cs="Helvetica"/>
          <w:b/>
          <w:i/>
        </w:rPr>
      </w:pPr>
    </w:p>
    <w:p w14:paraId="48DFB8B9" w14:textId="1AB22797" w:rsidR="00D24616" w:rsidRPr="0069213C" w:rsidRDefault="0069213C" w:rsidP="00D24616">
      <w:pPr>
        <w:pStyle w:val="ListParagraph"/>
        <w:widowControl w:val="0"/>
        <w:autoSpaceDE w:val="0"/>
        <w:autoSpaceDN w:val="0"/>
        <w:adjustRightInd w:val="0"/>
        <w:ind w:left="0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</w:rPr>
        <w:t xml:space="preserve">2. </w:t>
      </w:r>
      <w:r w:rsidR="00D24616" w:rsidRPr="0069213C">
        <w:rPr>
          <w:rFonts w:ascii="Helvetica" w:hAnsi="Helvetica" w:cs="Helvetica"/>
          <w:b/>
        </w:rPr>
        <w:t xml:space="preserve">The TDSB </w:t>
      </w:r>
      <w:r w:rsidR="009957EC">
        <w:rPr>
          <w:rFonts w:ascii="Helvetica" w:hAnsi="Helvetica" w:cs="Helvetica"/>
          <w:b/>
        </w:rPr>
        <w:t>needs</w:t>
      </w:r>
      <w:r w:rsidR="00D24616" w:rsidRPr="0069213C">
        <w:rPr>
          <w:rFonts w:ascii="Helvetica" w:hAnsi="Helvetica" w:cs="Helvetica"/>
          <w:b/>
        </w:rPr>
        <w:t xml:space="preserve"> </w:t>
      </w:r>
      <w:r w:rsidR="009957EC">
        <w:rPr>
          <w:rFonts w:ascii="Helvetica" w:hAnsi="Helvetica" w:cs="Helvetica"/>
          <w:b/>
        </w:rPr>
        <w:t xml:space="preserve">an equitable amount of </w:t>
      </w:r>
      <w:r w:rsidR="009640F5" w:rsidRPr="0069213C">
        <w:rPr>
          <w:rFonts w:ascii="Helvetica" w:hAnsi="Helvetica" w:cs="Helvetica"/>
          <w:b/>
        </w:rPr>
        <w:t>p</w:t>
      </w:r>
      <w:r w:rsidR="00D24616" w:rsidRPr="0069213C">
        <w:rPr>
          <w:rFonts w:ascii="Helvetica" w:hAnsi="Helvetica" w:cs="Helvetica"/>
          <w:b/>
        </w:rPr>
        <w:t xml:space="preserve">rovincial capital funding </w:t>
      </w:r>
    </w:p>
    <w:p w14:paraId="34A03D35" w14:textId="7DC8F318" w:rsidR="00754B95" w:rsidRPr="00B20A30" w:rsidRDefault="00067C69" w:rsidP="00D24616">
      <w:pPr>
        <w:pStyle w:val="ListParagraph"/>
        <w:widowControl w:val="0"/>
        <w:autoSpaceDE w:val="0"/>
        <w:autoSpaceDN w:val="0"/>
        <w:adjustRightInd w:val="0"/>
        <w:ind w:left="0"/>
        <w:rPr>
          <w:rFonts w:ascii="Helvetica" w:hAnsi="Helvetica" w:cs="Helvetica"/>
        </w:rPr>
      </w:pPr>
      <w:r w:rsidRPr="00B20A30">
        <w:rPr>
          <w:rFonts w:ascii="Helvetica" w:hAnsi="Helvetica" w:cs="Helvetica"/>
        </w:rPr>
        <w:t xml:space="preserve">Since 2008/09, the </w:t>
      </w:r>
      <w:r w:rsidR="009640F5" w:rsidRPr="00B20A30">
        <w:rPr>
          <w:rFonts w:ascii="Helvetica" w:hAnsi="Helvetica" w:cs="Helvetica"/>
        </w:rPr>
        <w:t xml:space="preserve">provincial government </w:t>
      </w:r>
      <w:r w:rsidRPr="00B20A30">
        <w:rPr>
          <w:rFonts w:ascii="Helvetica" w:hAnsi="Helvetica" w:cs="Helvetica"/>
        </w:rPr>
        <w:t xml:space="preserve">has provided $2.8 </w:t>
      </w:r>
      <w:r w:rsidR="009640F5" w:rsidRPr="00B20A30">
        <w:rPr>
          <w:rFonts w:ascii="Helvetica" w:hAnsi="Helvetica" w:cs="Helvetica"/>
        </w:rPr>
        <w:t>b</w:t>
      </w:r>
      <w:r w:rsidRPr="00B20A30">
        <w:rPr>
          <w:rFonts w:ascii="Helvetica" w:hAnsi="Helvetica" w:cs="Helvetica"/>
        </w:rPr>
        <w:t>illion of capital fun</w:t>
      </w:r>
      <w:r w:rsidR="009640F5" w:rsidRPr="00B20A30">
        <w:rPr>
          <w:rFonts w:ascii="Helvetica" w:hAnsi="Helvetica" w:cs="Helvetica"/>
        </w:rPr>
        <w:t>ding to Ontario school boards. The TDSB has received</w:t>
      </w:r>
      <w:r w:rsidRPr="00B20A30">
        <w:rPr>
          <w:rFonts w:ascii="Helvetica" w:hAnsi="Helvetica" w:cs="Helvetica"/>
        </w:rPr>
        <w:t xml:space="preserve"> </w:t>
      </w:r>
      <w:r w:rsidR="008C29CB">
        <w:rPr>
          <w:rFonts w:ascii="Helvetica" w:hAnsi="Helvetica" w:cs="Helvetica"/>
        </w:rPr>
        <w:t xml:space="preserve">only </w:t>
      </w:r>
      <w:r w:rsidRPr="00B20A30">
        <w:rPr>
          <w:rFonts w:ascii="Helvetica" w:hAnsi="Helvetica" w:cs="Helvetica"/>
        </w:rPr>
        <w:t xml:space="preserve">$94.5 </w:t>
      </w:r>
      <w:r w:rsidR="009640F5" w:rsidRPr="00B20A30">
        <w:rPr>
          <w:rFonts w:ascii="Helvetica" w:hAnsi="Helvetica" w:cs="Helvetica"/>
        </w:rPr>
        <w:t>m</w:t>
      </w:r>
      <w:r w:rsidRPr="00B20A30">
        <w:rPr>
          <w:rFonts w:ascii="Helvetica" w:hAnsi="Helvetica" w:cs="Helvetica"/>
        </w:rPr>
        <w:t>i</w:t>
      </w:r>
      <w:r w:rsidR="009640F5" w:rsidRPr="00B20A30">
        <w:rPr>
          <w:rFonts w:ascii="Helvetica" w:hAnsi="Helvetica" w:cs="Helvetica"/>
        </w:rPr>
        <w:t>llion of this fu</w:t>
      </w:r>
      <w:r w:rsidR="008C29CB">
        <w:rPr>
          <w:rFonts w:ascii="Helvetica" w:hAnsi="Helvetica" w:cs="Helvetica"/>
        </w:rPr>
        <w:t>nding (</w:t>
      </w:r>
      <w:r w:rsidR="009640F5" w:rsidRPr="00B20A30">
        <w:rPr>
          <w:rFonts w:ascii="Helvetica" w:hAnsi="Helvetica" w:cs="Helvetica"/>
        </w:rPr>
        <w:t>3.4%</w:t>
      </w:r>
      <w:r w:rsidR="008C29CB">
        <w:rPr>
          <w:rFonts w:ascii="Helvetica" w:hAnsi="Helvetica" w:cs="Helvetica"/>
        </w:rPr>
        <w:t>),</w:t>
      </w:r>
      <w:r w:rsidRPr="00B20A30">
        <w:rPr>
          <w:rFonts w:ascii="Helvetica" w:hAnsi="Helvetica" w:cs="Helvetica"/>
        </w:rPr>
        <w:t xml:space="preserve"> despite the fact that the TDSB teaches 12.6% of Ontario students</w:t>
      </w:r>
      <w:r w:rsidR="009640F5" w:rsidRPr="00B20A30">
        <w:rPr>
          <w:rFonts w:ascii="Helvetica" w:hAnsi="Helvetica" w:cs="Helvetica"/>
        </w:rPr>
        <w:t xml:space="preserve">. </w:t>
      </w:r>
      <w:r w:rsidR="001B6D64" w:rsidRPr="00B20A30">
        <w:rPr>
          <w:rFonts w:ascii="Helvetica" w:hAnsi="Helvetica" w:cs="Helvetica"/>
        </w:rPr>
        <w:t xml:space="preserve"> As well, </w:t>
      </w:r>
      <w:r w:rsidRPr="00B20A30">
        <w:rPr>
          <w:rFonts w:ascii="Helvetica" w:hAnsi="Helvetica" w:cs="Helvetica"/>
        </w:rPr>
        <w:t>the TDSB projects an increase of 16,000 students by 2038.</w:t>
      </w:r>
    </w:p>
    <w:p w14:paraId="252F70DD" w14:textId="77777777" w:rsidR="00B20A30" w:rsidRDefault="00B20A30" w:rsidP="00D24616">
      <w:pPr>
        <w:pStyle w:val="ListParagraph"/>
        <w:widowControl w:val="0"/>
        <w:autoSpaceDE w:val="0"/>
        <w:autoSpaceDN w:val="0"/>
        <w:adjustRightInd w:val="0"/>
        <w:ind w:left="0"/>
        <w:rPr>
          <w:rFonts w:ascii="Helvetica" w:hAnsi="Helvetica" w:cs="Helvetica"/>
          <w:b/>
          <w:i/>
        </w:rPr>
      </w:pPr>
    </w:p>
    <w:p w14:paraId="29821882" w14:textId="2122E6AB" w:rsidR="00067C69" w:rsidRPr="00B20A30" w:rsidRDefault="009640F5" w:rsidP="00D24616">
      <w:pPr>
        <w:pStyle w:val="ListParagraph"/>
        <w:widowControl w:val="0"/>
        <w:autoSpaceDE w:val="0"/>
        <w:autoSpaceDN w:val="0"/>
        <w:adjustRightInd w:val="0"/>
        <w:ind w:left="0"/>
        <w:rPr>
          <w:rFonts w:ascii="Helvetica" w:hAnsi="Helvetica" w:cs="Helvetica"/>
        </w:rPr>
      </w:pPr>
      <w:r w:rsidRPr="00B20A30">
        <w:rPr>
          <w:rFonts w:ascii="Helvetica" w:hAnsi="Helvetica" w:cs="Helvetica"/>
          <w:b/>
          <w:i/>
        </w:rPr>
        <w:t>What can be done?</w:t>
      </w:r>
      <w:r w:rsidRPr="00B20A30">
        <w:rPr>
          <w:rFonts w:ascii="Helvetica" w:hAnsi="Helvetica" w:cs="Helvetica"/>
        </w:rPr>
        <w:t xml:space="preserve"> </w:t>
      </w:r>
      <w:r w:rsidR="00067C69" w:rsidRPr="00B20A30">
        <w:rPr>
          <w:rFonts w:ascii="Helvetica" w:hAnsi="Helvetica" w:cs="Helvetica"/>
        </w:rPr>
        <w:t xml:space="preserve">The </w:t>
      </w:r>
      <w:r w:rsidRPr="00B20A30">
        <w:rPr>
          <w:rFonts w:ascii="Helvetica" w:hAnsi="Helvetica" w:cs="Helvetica"/>
        </w:rPr>
        <w:t>provincial government</w:t>
      </w:r>
      <w:r w:rsidR="00067C69" w:rsidRPr="00B20A30">
        <w:rPr>
          <w:rFonts w:ascii="Helvetica" w:hAnsi="Helvetica" w:cs="Helvetica"/>
        </w:rPr>
        <w:t xml:space="preserve"> cannot continue to penalize the TDSB for having to maintain/renew its aging schools instead of building brand new schools</w:t>
      </w:r>
      <w:r w:rsidRPr="00B20A30">
        <w:rPr>
          <w:rFonts w:ascii="Helvetica" w:hAnsi="Helvetica" w:cs="Helvetica"/>
        </w:rPr>
        <w:t>.</w:t>
      </w:r>
      <w:r w:rsidR="00067C69" w:rsidRPr="00B20A30">
        <w:rPr>
          <w:rFonts w:ascii="Helvetica" w:hAnsi="Helvetica" w:cs="Helvetica"/>
        </w:rPr>
        <w:t xml:space="preserve"> </w:t>
      </w:r>
      <w:r w:rsidR="008C29CB">
        <w:rPr>
          <w:rFonts w:ascii="Helvetica" w:hAnsi="Helvetica" w:cs="Helvetica"/>
        </w:rPr>
        <w:t>The Ministry of Education must provide additional funding for capital renewal to the TDSB.</w:t>
      </w:r>
    </w:p>
    <w:p w14:paraId="7EF2EF77" w14:textId="77777777" w:rsidR="00067C69" w:rsidRPr="00B20A30" w:rsidRDefault="00067C69" w:rsidP="00EA6C89">
      <w:pPr>
        <w:pStyle w:val="ListParagraph"/>
        <w:ind w:left="360"/>
        <w:rPr>
          <w:rFonts w:ascii="Helvetica" w:hAnsi="Helvetica" w:cs="Helvetica"/>
          <w:b/>
          <w:i/>
        </w:rPr>
      </w:pPr>
    </w:p>
    <w:p w14:paraId="46385390" w14:textId="3826824E" w:rsidR="00F42623" w:rsidRDefault="00F42623" w:rsidP="007831C2">
      <w:pPr>
        <w:pStyle w:val="ListParagraph"/>
        <w:ind w:left="0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</w:rPr>
        <w:t xml:space="preserve">3. </w:t>
      </w:r>
      <w:r w:rsidR="007831C2" w:rsidRPr="00532F7E">
        <w:rPr>
          <w:rFonts w:ascii="Helvetica" w:hAnsi="Helvetica" w:cs="Helvetica"/>
          <w:b/>
        </w:rPr>
        <w:t xml:space="preserve">The TDSB needs access to the provincial </w:t>
      </w:r>
      <w:r>
        <w:rPr>
          <w:rFonts w:ascii="Helvetica" w:hAnsi="Helvetica" w:cs="Helvetica"/>
          <w:b/>
        </w:rPr>
        <w:t xml:space="preserve">and municipal </w:t>
      </w:r>
      <w:r w:rsidR="007831C2" w:rsidRPr="00532F7E">
        <w:rPr>
          <w:rFonts w:ascii="Helvetica" w:hAnsi="Helvetica" w:cs="Helvetica"/>
          <w:b/>
        </w:rPr>
        <w:t xml:space="preserve">tax base </w:t>
      </w:r>
    </w:p>
    <w:p w14:paraId="2D67E4B6" w14:textId="48447E40" w:rsidR="00021CBD" w:rsidRPr="00B20A30" w:rsidRDefault="00315E80" w:rsidP="007831C2">
      <w:pPr>
        <w:pStyle w:val="ListParagraph"/>
        <w:ind w:left="0"/>
        <w:rPr>
          <w:rFonts w:ascii="Helvetica" w:hAnsi="Helvetica" w:cs="Helvetica"/>
        </w:rPr>
      </w:pPr>
      <w:r w:rsidRPr="00B20A30">
        <w:rPr>
          <w:rFonts w:ascii="Helvetica" w:hAnsi="Helvetica" w:cs="Helvetica"/>
        </w:rPr>
        <w:t xml:space="preserve">The </w:t>
      </w:r>
      <w:r w:rsidR="00021CBD" w:rsidRPr="00B20A30">
        <w:rPr>
          <w:rFonts w:ascii="Helvetica" w:hAnsi="Helvetica" w:cs="Helvetica"/>
        </w:rPr>
        <w:t xml:space="preserve">provincial government </w:t>
      </w:r>
      <w:r w:rsidRPr="00B20A30">
        <w:rPr>
          <w:rFonts w:ascii="Helvetica" w:hAnsi="Helvetica" w:cs="Helvetica"/>
        </w:rPr>
        <w:t>has continually told the TDSB it must fund capital renewal/repair by selling off its schools that</w:t>
      </w:r>
      <w:r w:rsidR="00021CBD" w:rsidRPr="00B20A30">
        <w:rPr>
          <w:rFonts w:ascii="Helvetica" w:hAnsi="Helvetica" w:cs="Helvetica"/>
        </w:rPr>
        <w:t xml:space="preserve"> are operating below capacity. Given the projected increase in students in the next 20 years this is a </w:t>
      </w:r>
      <w:proofErr w:type="gramStart"/>
      <w:r w:rsidRPr="00B20A30">
        <w:rPr>
          <w:rFonts w:ascii="Helvetica" w:hAnsi="Helvetica" w:cs="Helvetica"/>
        </w:rPr>
        <w:t>short-sighted</w:t>
      </w:r>
      <w:proofErr w:type="gramEnd"/>
      <w:r w:rsidRPr="00B20A30">
        <w:rPr>
          <w:rFonts w:ascii="Helvetica" w:hAnsi="Helvetica" w:cs="Helvetica"/>
        </w:rPr>
        <w:t xml:space="preserve"> solution</w:t>
      </w:r>
      <w:r w:rsidR="00021CBD" w:rsidRPr="00B20A30">
        <w:rPr>
          <w:rFonts w:ascii="Helvetica" w:hAnsi="Helvetica" w:cs="Helvetica"/>
        </w:rPr>
        <w:t xml:space="preserve">.  </w:t>
      </w:r>
      <w:r w:rsidR="00F42623">
        <w:rPr>
          <w:rFonts w:ascii="Helvetica" w:hAnsi="Helvetica" w:cs="Helvetica"/>
        </w:rPr>
        <w:t xml:space="preserve">Furthermore, even </w:t>
      </w:r>
      <w:r w:rsidR="00B6542E" w:rsidRPr="00B20A30">
        <w:rPr>
          <w:rFonts w:ascii="Helvetica" w:hAnsi="Helvetica" w:cs="Helvetica"/>
        </w:rPr>
        <w:t>i</w:t>
      </w:r>
      <w:r w:rsidRPr="00B20A30">
        <w:rPr>
          <w:rFonts w:ascii="Helvetica" w:hAnsi="Helvetica" w:cs="Helvetica"/>
        </w:rPr>
        <w:t>f the TDSB were to sell off all 100 schools that currently operate below 60% ca</w:t>
      </w:r>
      <w:r w:rsidR="00EE6BF5" w:rsidRPr="00B20A30">
        <w:rPr>
          <w:rFonts w:ascii="Helvetica" w:hAnsi="Helvetica" w:cs="Helvetica"/>
        </w:rPr>
        <w:t>pacity at an average price of $8</w:t>
      </w:r>
      <w:r w:rsidRPr="00B20A30">
        <w:rPr>
          <w:rFonts w:ascii="Helvetica" w:hAnsi="Helvetica" w:cs="Helvetica"/>
        </w:rPr>
        <w:t xml:space="preserve"> </w:t>
      </w:r>
      <w:r w:rsidR="00021CBD" w:rsidRPr="00B20A30">
        <w:rPr>
          <w:rFonts w:ascii="Helvetica" w:hAnsi="Helvetica" w:cs="Helvetica"/>
        </w:rPr>
        <w:t>m</w:t>
      </w:r>
      <w:r w:rsidRPr="00B20A30">
        <w:rPr>
          <w:rFonts w:ascii="Helvetica" w:hAnsi="Helvetica" w:cs="Helvetica"/>
        </w:rPr>
        <w:t>illion per school, the TDSB wo</w:t>
      </w:r>
      <w:r w:rsidR="00EE6BF5" w:rsidRPr="00B20A30">
        <w:rPr>
          <w:rFonts w:ascii="Helvetica" w:hAnsi="Helvetica" w:cs="Helvetica"/>
        </w:rPr>
        <w:t>uld receive total proceeds of $8</w:t>
      </w:r>
      <w:r w:rsidRPr="00B20A30">
        <w:rPr>
          <w:rFonts w:ascii="Helvetica" w:hAnsi="Helvetica" w:cs="Helvetica"/>
        </w:rPr>
        <w:t xml:space="preserve">00 </w:t>
      </w:r>
      <w:r w:rsidR="00021CBD" w:rsidRPr="00B20A30">
        <w:rPr>
          <w:rFonts w:ascii="Helvetica" w:hAnsi="Helvetica" w:cs="Helvetica"/>
        </w:rPr>
        <w:t>m</w:t>
      </w:r>
      <w:r w:rsidRPr="00B20A30">
        <w:rPr>
          <w:rFonts w:ascii="Helvetica" w:hAnsi="Helvetica" w:cs="Helvetica"/>
        </w:rPr>
        <w:t>illion</w:t>
      </w:r>
      <w:r w:rsidR="00021CBD" w:rsidRPr="00B20A30">
        <w:rPr>
          <w:rFonts w:ascii="Helvetica" w:hAnsi="Helvetica" w:cs="Helvetica"/>
        </w:rPr>
        <w:t xml:space="preserve">. This </w:t>
      </w:r>
      <w:r w:rsidR="0071697F" w:rsidRPr="00B20A30">
        <w:rPr>
          <w:rFonts w:ascii="Helvetica" w:hAnsi="Helvetica" w:cs="Helvetica"/>
        </w:rPr>
        <w:t xml:space="preserve">would </w:t>
      </w:r>
      <w:r w:rsidRPr="00B20A30">
        <w:rPr>
          <w:rFonts w:ascii="Helvetica" w:hAnsi="Helvetica" w:cs="Helvetica"/>
        </w:rPr>
        <w:t>only</w:t>
      </w:r>
      <w:r w:rsidR="00EE6BF5" w:rsidRPr="00B20A30">
        <w:rPr>
          <w:rFonts w:ascii="Helvetica" w:hAnsi="Helvetica" w:cs="Helvetica"/>
        </w:rPr>
        <w:t xml:space="preserve"> cover 25</w:t>
      </w:r>
      <w:r w:rsidR="0071697F" w:rsidRPr="00B20A30">
        <w:rPr>
          <w:rFonts w:ascii="Helvetica" w:hAnsi="Helvetica" w:cs="Helvetica"/>
        </w:rPr>
        <w:t xml:space="preserve">% of the current $3.2 Billion of current renewal needs. </w:t>
      </w:r>
    </w:p>
    <w:p w14:paraId="4A3B7924" w14:textId="77777777" w:rsidR="00B20A30" w:rsidRPr="00B20A30" w:rsidRDefault="00B20A30" w:rsidP="00021CBD">
      <w:pPr>
        <w:pStyle w:val="ListParagraph"/>
        <w:ind w:left="0"/>
        <w:rPr>
          <w:rFonts w:ascii="Helvetica" w:hAnsi="Helvetica" w:cs="Helvetica"/>
          <w:b/>
          <w:i/>
        </w:rPr>
      </w:pPr>
    </w:p>
    <w:p w14:paraId="05BDEBB8" w14:textId="72EFEDEF" w:rsidR="00021CBD" w:rsidRPr="00B20A30" w:rsidRDefault="00021CBD" w:rsidP="00021CBD">
      <w:pPr>
        <w:pStyle w:val="ListParagraph"/>
        <w:ind w:left="0"/>
        <w:rPr>
          <w:rFonts w:ascii="Helvetica" w:hAnsi="Helvetica" w:cs="Helvetica"/>
        </w:rPr>
      </w:pPr>
      <w:r w:rsidRPr="00B20A30">
        <w:rPr>
          <w:rFonts w:ascii="Helvetica" w:hAnsi="Helvetica" w:cs="Helvetica"/>
          <w:b/>
          <w:i/>
        </w:rPr>
        <w:t>What can be done?</w:t>
      </w:r>
      <w:r w:rsidRPr="00B20A30">
        <w:rPr>
          <w:rFonts w:ascii="Helvetica" w:hAnsi="Helvetica" w:cs="Helvetica"/>
        </w:rPr>
        <w:t xml:space="preserve"> Although taxes are not popular, they </w:t>
      </w:r>
      <w:r w:rsidR="00B20A30" w:rsidRPr="00B20A30">
        <w:rPr>
          <w:rFonts w:ascii="Helvetica" w:hAnsi="Helvetica" w:cs="Helvetica"/>
        </w:rPr>
        <w:t>are</w:t>
      </w:r>
      <w:r w:rsidRPr="00B20A30">
        <w:rPr>
          <w:rFonts w:ascii="Helvetica" w:hAnsi="Helvetica" w:cs="Helvetica"/>
        </w:rPr>
        <w:t xml:space="preserve"> the only sustainable way to fund “common good” items such as schools, roads, and infrastructure.</w:t>
      </w:r>
      <w:r w:rsidR="00F42623">
        <w:rPr>
          <w:rFonts w:ascii="Helvetica" w:hAnsi="Helvetica" w:cs="Helvetica"/>
        </w:rPr>
        <w:t xml:space="preserve">  The TDSB needs access to the provincial tax base via an infrastructure levy designated for schools and also needs access to the municipal tax base.</w:t>
      </w:r>
    </w:p>
    <w:p w14:paraId="7F9E7943" w14:textId="77777777" w:rsidR="003761E3" w:rsidRPr="00B20A30" w:rsidRDefault="003761E3" w:rsidP="002715A6">
      <w:pPr>
        <w:rPr>
          <w:rFonts w:ascii="Helvetica" w:hAnsi="Helvetica" w:cs="Helvetica"/>
        </w:rPr>
      </w:pPr>
    </w:p>
    <w:sectPr w:rsidR="003761E3" w:rsidRPr="00B20A30" w:rsidSect="004F0CD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00000066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33A6187C"/>
    <w:multiLevelType w:val="hybridMultilevel"/>
    <w:tmpl w:val="E5DA5E06"/>
    <w:lvl w:ilvl="0" w:tplc="04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3">
    <w:nsid w:val="345E2649"/>
    <w:multiLevelType w:val="hybridMultilevel"/>
    <w:tmpl w:val="DAFC9B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AE518A"/>
    <w:multiLevelType w:val="hybridMultilevel"/>
    <w:tmpl w:val="9DD0A7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5B08A9"/>
    <w:multiLevelType w:val="hybridMultilevel"/>
    <w:tmpl w:val="7FAE978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9F043F3"/>
    <w:multiLevelType w:val="hybridMultilevel"/>
    <w:tmpl w:val="2A8EF4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E491157"/>
    <w:multiLevelType w:val="hybridMultilevel"/>
    <w:tmpl w:val="A2CCFE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6BB587B"/>
    <w:multiLevelType w:val="hybridMultilevel"/>
    <w:tmpl w:val="6E46D6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E9B7C98"/>
    <w:multiLevelType w:val="hybridMultilevel"/>
    <w:tmpl w:val="4522B12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4A06DF2"/>
    <w:multiLevelType w:val="multilevel"/>
    <w:tmpl w:val="394EC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6"/>
  </w:num>
  <w:num w:numId="6">
    <w:abstractNumId w:val="3"/>
  </w:num>
  <w:num w:numId="7">
    <w:abstractNumId w:val="4"/>
  </w:num>
  <w:num w:numId="8">
    <w:abstractNumId w:val="9"/>
  </w:num>
  <w:num w:numId="9">
    <w:abstractNumId w:val="8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81B"/>
    <w:rsid w:val="00015214"/>
    <w:rsid w:val="00021CBD"/>
    <w:rsid w:val="00043DE4"/>
    <w:rsid w:val="00067C69"/>
    <w:rsid w:val="0009104D"/>
    <w:rsid w:val="000A48D4"/>
    <w:rsid w:val="00131739"/>
    <w:rsid w:val="001A1102"/>
    <w:rsid w:val="001B6D64"/>
    <w:rsid w:val="00207E56"/>
    <w:rsid w:val="002715A6"/>
    <w:rsid w:val="00315E80"/>
    <w:rsid w:val="003761E3"/>
    <w:rsid w:val="00380991"/>
    <w:rsid w:val="003C0DE2"/>
    <w:rsid w:val="003C442E"/>
    <w:rsid w:val="00420878"/>
    <w:rsid w:val="004B1A88"/>
    <w:rsid w:val="004D4008"/>
    <w:rsid w:val="004F0CDE"/>
    <w:rsid w:val="005314AD"/>
    <w:rsid w:val="00532F7E"/>
    <w:rsid w:val="005518B7"/>
    <w:rsid w:val="0055545A"/>
    <w:rsid w:val="00573D08"/>
    <w:rsid w:val="005C1AE6"/>
    <w:rsid w:val="005E2B7A"/>
    <w:rsid w:val="00607928"/>
    <w:rsid w:val="00676E3A"/>
    <w:rsid w:val="0069213C"/>
    <w:rsid w:val="006C744B"/>
    <w:rsid w:val="007074DF"/>
    <w:rsid w:val="0071697F"/>
    <w:rsid w:val="007468A7"/>
    <w:rsid w:val="00754B95"/>
    <w:rsid w:val="007831C2"/>
    <w:rsid w:val="007A49BF"/>
    <w:rsid w:val="007C2928"/>
    <w:rsid w:val="007F63D7"/>
    <w:rsid w:val="00824E2B"/>
    <w:rsid w:val="008775D0"/>
    <w:rsid w:val="008876C7"/>
    <w:rsid w:val="008A36F6"/>
    <w:rsid w:val="008C29CB"/>
    <w:rsid w:val="008D24F2"/>
    <w:rsid w:val="008E6469"/>
    <w:rsid w:val="008F45D3"/>
    <w:rsid w:val="00910E84"/>
    <w:rsid w:val="00922C10"/>
    <w:rsid w:val="00926439"/>
    <w:rsid w:val="00953F53"/>
    <w:rsid w:val="009640F5"/>
    <w:rsid w:val="009957EC"/>
    <w:rsid w:val="00A81C00"/>
    <w:rsid w:val="00AC0BB4"/>
    <w:rsid w:val="00AE3E55"/>
    <w:rsid w:val="00AE6BB9"/>
    <w:rsid w:val="00AF581B"/>
    <w:rsid w:val="00B108B9"/>
    <w:rsid w:val="00B20A30"/>
    <w:rsid w:val="00B214B2"/>
    <w:rsid w:val="00B6542E"/>
    <w:rsid w:val="00BA3928"/>
    <w:rsid w:val="00C02773"/>
    <w:rsid w:val="00C241E8"/>
    <w:rsid w:val="00C32C91"/>
    <w:rsid w:val="00C44D75"/>
    <w:rsid w:val="00C61C1C"/>
    <w:rsid w:val="00C7613E"/>
    <w:rsid w:val="00CA2BF7"/>
    <w:rsid w:val="00CC47CA"/>
    <w:rsid w:val="00D21A92"/>
    <w:rsid w:val="00D24616"/>
    <w:rsid w:val="00D737A8"/>
    <w:rsid w:val="00DB7642"/>
    <w:rsid w:val="00DC7026"/>
    <w:rsid w:val="00E17E4C"/>
    <w:rsid w:val="00E260CD"/>
    <w:rsid w:val="00E3213C"/>
    <w:rsid w:val="00E5426A"/>
    <w:rsid w:val="00EA6C89"/>
    <w:rsid w:val="00EA7593"/>
    <w:rsid w:val="00EE6BF5"/>
    <w:rsid w:val="00F27002"/>
    <w:rsid w:val="00F42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ECEAD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C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7613E"/>
    <w:rPr>
      <w:color w:val="0000FF"/>
      <w:u w:val="single"/>
    </w:rPr>
  </w:style>
  <w:style w:type="table" w:styleId="TableGrid">
    <w:name w:val="Table Grid"/>
    <w:basedOn w:val="TableNormal"/>
    <w:uiPriority w:val="59"/>
    <w:rsid w:val="00C76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cxmsonormal">
    <w:name w:val="ecxmsonormal"/>
    <w:basedOn w:val="Normal"/>
    <w:rsid w:val="00C7613E"/>
    <w:pPr>
      <w:spacing w:after="324"/>
    </w:pPr>
    <w:rPr>
      <w:rFonts w:ascii="Times New Roman" w:eastAsia="Times New Roman" w:hAnsi="Times New Roman" w:cs="Times New Roman"/>
      <w:lang w:val="en-CA" w:eastAsia="en-CA"/>
    </w:rPr>
  </w:style>
  <w:style w:type="paragraph" w:styleId="NormalWeb">
    <w:name w:val="Normal (Web)"/>
    <w:basedOn w:val="Normal"/>
    <w:uiPriority w:val="99"/>
    <w:semiHidden/>
    <w:unhideWhenUsed/>
    <w:rsid w:val="00953F53"/>
    <w:pPr>
      <w:spacing w:before="100" w:beforeAutospacing="1" w:after="100" w:afterAutospacing="1" w:line="324" w:lineRule="atLeast"/>
    </w:pPr>
    <w:rPr>
      <w:rFonts w:ascii="Times New Roman" w:eastAsia="Times New Roman" w:hAnsi="Times New Roman" w:cs="Times New Roman"/>
      <w:lang w:val="en-CA"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5554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54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54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54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545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4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4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C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7613E"/>
    <w:rPr>
      <w:color w:val="0000FF"/>
      <w:u w:val="single"/>
    </w:rPr>
  </w:style>
  <w:style w:type="table" w:styleId="TableGrid">
    <w:name w:val="Table Grid"/>
    <w:basedOn w:val="TableNormal"/>
    <w:uiPriority w:val="59"/>
    <w:rsid w:val="00C76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cxmsonormal">
    <w:name w:val="ecxmsonormal"/>
    <w:basedOn w:val="Normal"/>
    <w:rsid w:val="00C7613E"/>
    <w:pPr>
      <w:spacing w:after="324"/>
    </w:pPr>
    <w:rPr>
      <w:rFonts w:ascii="Times New Roman" w:eastAsia="Times New Roman" w:hAnsi="Times New Roman" w:cs="Times New Roman"/>
      <w:lang w:val="en-CA" w:eastAsia="en-CA"/>
    </w:rPr>
  </w:style>
  <w:style w:type="paragraph" w:styleId="NormalWeb">
    <w:name w:val="Normal (Web)"/>
    <w:basedOn w:val="Normal"/>
    <w:uiPriority w:val="99"/>
    <w:semiHidden/>
    <w:unhideWhenUsed/>
    <w:rsid w:val="00953F53"/>
    <w:pPr>
      <w:spacing w:before="100" w:beforeAutospacing="1" w:after="100" w:afterAutospacing="1" w:line="324" w:lineRule="atLeast"/>
    </w:pPr>
    <w:rPr>
      <w:rFonts w:ascii="Times New Roman" w:eastAsia="Times New Roman" w:hAnsi="Times New Roman" w:cs="Times New Roman"/>
      <w:lang w:val="en-CA"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5554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54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54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54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545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4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4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23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0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75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732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23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270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5588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0678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301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3680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0001260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02918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2497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35367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47773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88884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60667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16603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8341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83970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98854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516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5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31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46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44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8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80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384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488</Words>
  <Characters>2785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CNO</Company>
  <LinksUpToDate>false</LinksUpToDate>
  <CharactersWithSpaces>3267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Krista Wylie</dc:creator>
  <cp:lastModifiedBy>Maureen Dugan</cp:lastModifiedBy>
  <cp:revision>2</cp:revision>
  <cp:lastPrinted>2014-03-17T16:53:00Z</cp:lastPrinted>
  <dcterms:created xsi:type="dcterms:W3CDTF">2014-03-23T15:38:00Z</dcterms:created>
  <dcterms:modified xsi:type="dcterms:W3CDTF">2014-03-23T15:38:00Z</dcterms:modified>
</cp:coreProperties>
</file>